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08"/>
        <w:gridCol w:w="6235"/>
      </w:tblGrid>
      <w:tr w:rsidR="00C40280" w:rsidRPr="00897577" w:rsidTr="00C063E3">
        <w:trPr>
          <w:trHeight w:val="703"/>
        </w:trPr>
        <w:tc>
          <w:tcPr>
            <w:tcW w:w="3008" w:type="dxa"/>
          </w:tcPr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loai_1"/>
            <w:r w:rsidRPr="00C40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ỦY BAN NHÂN DÂN</w:t>
            </w:r>
          </w:p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TỈNH NINH THUẬN</w:t>
            </w:r>
          </w:p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38BAE6" wp14:editId="4D66E830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26670</wp:posOffset>
                      </wp:positionV>
                      <wp:extent cx="761365" cy="0"/>
                      <wp:effectExtent l="5715" t="7620" r="1397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586B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2.1pt" to="105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trHQIAADU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235" w:type="dxa"/>
          </w:tcPr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CÔNG HÒA XÃ HỘI CHỦ NGHĨA VIỆT NAM</w:t>
            </w:r>
          </w:p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9A6BE6" wp14:editId="702A420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191135</wp:posOffset>
                      </wp:positionV>
                      <wp:extent cx="1868805" cy="0"/>
                      <wp:effectExtent l="12065" t="10160" r="508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956FD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15.05pt" to="22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"/>
                  </w:pict>
                </mc:Fallback>
              </mc:AlternateContent>
            </w:r>
            <w:r w:rsidRPr="00C40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Độc lập – Tự do – Hạnh phúc</w:t>
            </w:r>
          </w:p>
        </w:tc>
      </w:tr>
      <w:tr w:rsidR="00C40280" w:rsidRPr="00897577" w:rsidTr="00C063E3">
        <w:trPr>
          <w:trHeight w:val="473"/>
        </w:trPr>
        <w:tc>
          <w:tcPr>
            <w:tcW w:w="3008" w:type="dxa"/>
          </w:tcPr>
          <w:p w:rsidR="00C40280" w:rsidRPr="00C40280" w:rsidRDefault="00C40280" w:rsidP="00C40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Số:        /QĐ-UBND</w:t>
            </w:r>
          </w:p>
        </w:tc>
        <w:tc>
          <w:tcPr>
            <w:tcW w:w="6235" w:type="dxa"/>
          </w:tcPr>
          <w:p w:rsidR="00C40280" w:rsidRPr="00C40280" w:rsidRDefault="00C40280" w:rsidP="00C4028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4028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Ninh Thuận, ngày       tháng   năm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2023</w:t>
            </w:r>
          </w:p>
          <w:p w:rsidR="00C40280" w:rsidRPr="00C40280" w:rsidRDefault="00C40280" w:rsidP="00C40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40280" w:rsidRDefault="00C40280" w:rsidP="004A0F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4A0F2F" w:rsidRPr="00F716A6" w:rsidRDefault="004A0F2F" w:rsidP="004A0F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QUYẾT ĐỊNH</w:t>
      </w:r>
      <w:bookmarkEnd w:id="0"/>
    </w:p>
    <w:p w:rsidR="00571E16" w:rsidRDefault="00571E16" w:rsidP="004A0F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bookmarkStart w:id="1" w:name="loai_1_name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Ban hành Quy chế quản lý, khai thác, sử dụng </w:t>
      </w:r>
    </w:p>
    <w:p w:rsidR="00571E16" w:rsidRDefault="00571E16" w:rsidP="004A0F2F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cơ sở dữ liệu công chứng, chứng thực trên địa bàn tỉnh</w:t>
      </w:r>
    </w:p>
    <w:bookmarkEnd w:id="1"/>
    <w:p w:rsidR="009D0FC0" w:rsidRDefault="009D0FC0" w:rsidP="004A0F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60960</wp:posOffset>
                </wp:positionV>
                <wp:extent cx="13030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2B1E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4.8pt" to="29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" strokecolor="#4579b8 [3044]"/>
            </w:pict>
          </mc:Fallback>
        </mc:AlternateContent>
      </w:r>
    </w:p>
    <w:p w:rsidR="004A0F2F" w:rsidRPr="00F716A6" w:rsidRDefault="004A0F2F" w:rsidP="004A0F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6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ỦY BAN NHÂN DÂN TỈNH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NINH THUẬN</w:t>
      </w:r>
    </w:p>
    <w:p w:rsidR="00C40280" w:rsidRDefault="004A0F2F" w:rsidP="00C402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Luật Tổ chức chính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quyền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địa phương ngày 19 tháng 6 năm 2015;</w:t>
      </w:r>
    </w:p>
    <w:p w:rsidR="00441112" w:rsidRDefault="00C40280" w:rsidP="00C402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</w:t>
      </w:r>
      <w:r w:rsidR="004A0F2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4A0F2F"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Luật Sửa đổi, bổ sung một số điều của Luật Tổ chức Chính phủ và Luật Tổ chức chính quyền địa phương ngày 22 tháng 11 năm </w:t>
      </w:r>
      <w:r w:rsidR="004A0F2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2019;</w:t>
      </w:r>
    </w:p>
    <w:p w:rsidR="004A0F2F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Luật Công nghệ thông tin ngày 29 tháng 6 năm 2006;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</w:p>
    <w:p w:rsidR="00C40280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Luật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Công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chứng ngày 20 tháng 6 năm 2014;</w:t>
      </w:r>
    </w:p>
    <w:p w:rsidR="004A0F2F" w:rsidRDefault="004A0F2F" w:rsidP="00C402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Nghị định số </w:t>
      </w:r>
      <w:hyperlink r:id="rId4" w:tgtFrame="_blank" w:tooltip="Nghị định 23/2015/NĐ-CP" w:history="1">
        <w:r w:rsidRPr="00F716A6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23/2015/NĐ-CP</w:t>
        </w:r>
      </w:hyperlink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ngày 16 tháng 02 năm 2015 của Chính phủ về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cấp bản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sao từ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sổ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gốc,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chứng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thực bản sao từ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bản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chính, chứng thực chữ ký và chứng thực hợp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đồng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, giao dịch;</w:t>
      </w:r>
    </w:p>
    <w:p w:rsidR="004A0F2F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  <w:t xml:space="preserve"> 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Nghị định số </w:t>
      </w:r>
      <w:hyperlink r:id="rId5" w:tgtFrame="_blank" w:tooltip="Nghị định 29/2015/NĐ-CP" w:history="1">
        <w:r w:rsidRPr="00F716A6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29/2015/NĐ-CP</w:t>
        </w:r>
      </w:hyperlink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ngày 15 tháng 3 năm 2015 của Chính phủ quy định chi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tiết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 hướng dẫn thi hành một số điều của Luật Công chứng;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</w:p>
    <w:p w:rsidR="004A0F2F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Nghị định số </w:t>
      </w:r>
      <w:hyperlink r:id="rId6" w:tgtFrame="_blank" w:tooltip="Nghị định 47/2020/NĐ-CP" w:history="1">
        <w:r w:rsidRPr="00F716A6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47/2020/NĐ-CP</w:t>
        </w:r>
      </w:hyperlink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ngày 09 tháng 4 năm 2020 của Chính phủ về quản lý,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kết nối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và chia sẻ dữ liệu số của cơ quan nhà nước;</w:t>
      </w:r>
    </w:p>
    <w:p w:rsidR="004A0F2F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Căn cứ Thông tư số </w:t>
      </w:r>
      <w:hyperlink r:id="rId7" w:tgtFrame="_blank" w:tooltip="Thông tư 01/2021/TT-BTP" w:history="1">
        <w:r w:rsidRPr="00F716A6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  <w:lang w:val="vi-VN"/>
          </w:rPr>
          <w:t>01/2021/TT-BTP</w:t>
        </w:r>
      </w:hyperlink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 ngày 03 tháng 02 năm 2021 của Bộ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trưởng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Bộ Tư pháp quy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</w:rPr>
        <w:t>định 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chi tiết một số điều và biện pháp thi hành Luật Công chứng;</w:t>
      </w:r>
    </w:p>
    <w:p w:rsidR="004A0F2F" w:rsidRDefault="004A0F2F" w:rsidP="004A0F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Theo đề nghị của Giám đốc Sở Tư pháp tại Tờ trình số: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   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/TTr-STP ngày  tháng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 </w:t>
      </w:r>
      <w:r w:rsidRPr="00F716A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năm </w:t>
      </w:r>
      <w:r w:rsidR="00E9708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2023.</w:t>
      </w:r>
    </w:p>
    <w:p w:rsidR="00C40280" w:rsidRDefault="00C40280" w:rsidP="004A0F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4A0F2F" w:rsidRPr="00F716A6" w:rsidRDefault="004A0F2F" w:rsidP="004A0F2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6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QUYẾT ĐỊNH:</w:t>
      </w:r>
    </w:p>
    <w:p w:rsidR="00C40280" w:rsidRDefault="004A0F2F" w:rsidP="00C402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2" w:name="dieu_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</w:p>
    <w:p w:rsidR="004A0F2F" w:rsidRDefault="00C40280" w:rsidP="00C402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="004A0F2F" w:rsidRPr="00F7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1.</w:t>
      </w:r>
      <w:bookmarkEnd w:id="2"/>
      <w:r w:rsidR="004A0F2F" w:rsidRPr="00F716A6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bookmarkStart w:id="3" w:name="dieu_1_name"/>
      <w:r w:rsidR="004A0F2F" w:rsidRPr="00F716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Ban hành kèm theo Quyết định này Quy chế quản lý, khai thác, sử dụng cơ sở dữ liệu công chứng, chứng thực trên địa bàn tỉnh.</w:t>
      </w:r>
      <w:bookmarkStart w:id="4" w:name="dieu_2"/>
      <w:bookmarkEnd w:id="3"/>
      <w:r w:rsidR="004A0F2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4A0F2F" w:rsidRDefault="004A0F2F" w:rsidP="00C4028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ab/>
      </w:r>
      <w:r w:rsidRPr="00F7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Điều 2.</w:t>
      </w:r>
      <w:bookmarkEnd w:id="4"/>
      <w:r w:rsidRPr="00F716A6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bookmarkStart w:id="5" w:name="dieu_2_name"/>
      <w:r w:rsidRPr="00F716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Quyết định này có hiệu lực thi hành kể từ ngày ký, ban hành.</w:t>
      </w:r>
      <w:bookmarkStart w:id="6" w:name="dieu_3"/>
      <w:bookmarkEnd w:id="5"/>
    </w:p>
    <w:p w:rsidR="004A0F2F" w:rsidRDefault="004A0F2F" w:rsidP="00C40280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71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Điều 3.</w:t>
      </w:r>
      <w:bookmarkEnd w:id="6"/>
      <w:r w:rsidRPr="00F716A6">
        <w:rPr>
          <w:rFonts w:ascii="Times New Roman" w:eastAsia="Times New Roman" w:hAnsi="Times New Roman" w:cs="Times New Roman"/>
          <w:sz w:val="28"/>
          <w:szCs w:val="28"/>
          <w:lang w:val="vi-VN"/>
        </w:rPr>
        <w:t> </w:t>
      </w:r>
      <w:bookmarkStart w:id="7" w:name="dieu_3_name"/>
      <w:r w:rsidRPr="00F716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Chánh Văn phòng Ủy ban nhân dân tỉnh; Giám đốc Sở Tư pháp; Thủ trưởng các </w:t>
      </w:r>
      <w:r w:rsidR="00E970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</w:t>
      </w:r>
      <w:r w:rsidRPr="00F716A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ở, ban, ngành thuộc tỉnh; Chủ tịch Ủy ban nhân dân các huyện, thành phố; các tổ chức hành nghề công chứng; các cơ quan, tổ chức, cá nhân có liên quan chịu trách nhiệm thi hành Quyết định này./.</w:t>
      </w:r>
      <w:bookmarkEnd w:id="7"/>
    </w:p>
    <w:p w:rsidR="004A0F2F" w:rsidRDefault="004A0F2F" w:rsidP="004A0F2F">
      <w:pPr>
        <w:shd w:val="clear" w:color="auto" w:fill="FFFFFF"/>
        <w:spacing w:after="0" w:line="234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A0F2F" w:rsidTr="004A0F2F">
        <w:tc>
          <w:tcPr>
            <w:tcW w:w="4788" w:type="dxa"/>
          </w:tcPr>
          <w:p w:rsidR="00150732" w:rsidRDefault="004A0F2F" w:rsidP="004A0F2F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F716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Như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Điều 3;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- TT. Tỉnh ủy, HĐND, UBND tỉnh;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- Các C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 CA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tỉnh,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VKSND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</w:p>
          <w:p w:rsidR="004A0F2F" w:rsidRDefault="004A0F2F" w:rsidP="004A0F2F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TAND tỉnh, Cục T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ADS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;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br/>
              <w:t>-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ãnh đạo VP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UBND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tỉnh;</w:t>
            </w:r>
          </w:p>
          <w:p w:rsidR="00150732" w:rsidRDefault="004A0F2F" w:rsidP="00741D48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Cổng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TTĐT 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r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;</w:t>
            </w:r>
          </w:p>
          <w:p w:rsidR="004A0F2F" w:rsidRDefault="00741D48" w:rsidP="00741D48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4A0F2F"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 </w:t>
            </w:r>
            <w:r w:rsidR="004A0F2F"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r w:rsidR="004A0F2F"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 VT</w:t>
            </w:r>
            <w:r w:rsidR="004A0F2F" w:rsidRPr="00F716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0F2F" w:rsidRPr="00F716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KSTT, </w:t>
            </w:r>
            <w:r w:rsidR="0015073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TCD</w:t>
            </w:r>
          </w:p>
          <w:p w:rsidR="00741D48" w:rsidRPr="004A0F2F" w:rsidRDefault="00741D48" w:rsidP="00741D48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788" w:type="dxa"/>
          </w:tcPr>
          <w:p w:rsidR="004A0F2F" w:rsidRDefault="004A0F2F" w:rsidP="004A0F2F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:rsidR="004A0F2F" w:rsidRDefault="004A0F2F" w:rsidP="004A0F2F">
            <w:pPr>
              <w:spacing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CHỦ TỊCH</w:t>
            </w: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71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4A0F2F" w:rsidRPr="00F716A6" w:rsidRDefault="004A0F2F" w:rsidP="004A0F2F">
      <w:pPr>
        <w:shd w:val="clear" w:color="auto" w:fill="FFFFFF"/>
        <w:spacing w:after="0" w:line="23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F2F" w:rsidRDefault="004A0F2F" w:rsidP="004A0F2F">
      <w:bookmarkStart w:id="8" w:name="_GoBack"/>
      <w:bookmarkEnd w:id="8"/>
    </w:p>
    <w:sectPr w:rsidR="004A0F2F" w:rsidSect="00B82D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2F"/>
    <w:rsid w:val="00150732"/>
    <w:rsid w:val="00441112"/>
    <w:rsid w:val="004A0F2F"/>
    <w:rsid w:val="00571E16"/>
    <w:rsid w:val="00741D48"/>
    <w:rsid w:val="008A0255"/>
    <w:rsid w:val="009D0FC0"/>
    <w:rsid w:val="00A64586"/>
    <w:rsid w:val="00B07BFD"/>
    <w:rsid w:val="00B82D55"/>
    <w:rsid w:val="00C40280"/>
    <w:rsid w:val="00E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4C53B-4048-4EE4-8183-B815CE8E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dich-vu-phap-ly/thong-tu-01-2021-tt-btp-huong-dan-luat-cong-chung-465909.aspx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cong-nghe-thong-tin/nghi-dinh-47-2020-nd-cp-quan-ly-ket-noi-va-chia-se-du-lieu-so-cua-co-quan-nha-nuoc-439384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huvienphapluat.vn/van-ban/dich-vu-phap-ly/nghi-dinh-29-2015-nd-cp-huong-dan-luat-cong-chung-268406.aspx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thuvienphapluat.vn/van-ban/dich-vu-phap-ly/nghi-dinh-23-2015-nd-cp-cap-chung-thuc-ban-sao-tu-ban-chinh-chung-thuc-chu-ky-266857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434C1978-7AE8-4EF6-B915-82594FDAE2BB}"/>
</file>

<file path=customXml/itemProps2.xml><?xml version="1.0" encoding="utf-8"?>
<ds:datastoreItem xmlns:ds="http://schemas.openxmlformats.org/officeDocument/2006/customXml" ds:itemID="{6C1AC7FF-CA2E-46B2-845D-4D8923523343}"/>
</file>

<file path=customXml/itemProps3.xml><?xml version="1.0" encoding="utf-8"?>
<ds:datastoreItem xmlns:ds="http://schemas.openxmlformats.org/officeDocument/2006/customXml" ds:itemID="{BCAC039A-3166-4F56-A6BB-3AFE7635A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2023-11-02T01:05:00Z</dcterms:created>
  <dcterms:modified xsi:type="dcterms:W3CDTF">2023-11-02T01:05:00Z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